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будет строиться работа территориальных органов?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2019, 12:49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реализации программных документов, возбуждении уголовных дел и информационной безопасности ведомства говорили участники семинара в Крыму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апреля в рамках Расширенного совещания ФАС России состоялся семинар для представителей территориальных органов Федеральной антимонопольной службы по актуальным вопросам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Оксана Кузнецова выступила с докладом о промежуточных итогах и дальнейших задачах государственной политики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рамках реализации Национального плана по развитию конкуренции удалось добиться присутствия практически во всех отраслях экономики минимум трех хозсубъектов, не менее один из которых относится к частному бизнесу. По итогам 2018 года количество нарушений антимонопольного законодательства со стороны органов государственной власти и органов местного самоуправления сократилось на 14% до 3192 нарушений, по сравнению с данными за 2017 год. Ведется разработка «дорожных карт» по содействию развитию конкуренции, включающих системные мероприятия, нацеленные на совершенствование конкурентной среды в регионе, а также мероприятия по достижению установленных регионом ключевых показателей.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обратил внимание участников семинара на то, что в обновленном Стандарте развития конкуренции содержатся изменения по расчету ключевых показателей развития конкуренции, например подсчета доли малого и среднего предпринимательства на рынках школьного и дошкольного образования. Он уточнил, что в скором времени ФАС России будет обновлена методика расчета ключевых показателей, что позволит внести корректировки в рабочем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помощь территориальным органам ФАС России и региональным органам власти ведомством будут подготовлены разъяснения по внедрению антимонопольного комплаенса – системы предупреждения рисков нарушения антимонопольного законодательства со стороны государственных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была отмечена необходимость обеспечения проконкурентной политики в реализации Национальных проектов, утвержденных Президентом России 7 мая 2018 года. Как уточнила Оксана Кузнецова, представители территориальных органов ФАС могут обращаться к сотрудникам центрального аппарата с вопросами по Нацпроектам, координация исполнения которых закреплена за определенным сотрудником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[photo_1241]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Антон Тесленко осветил актуальные темы уголовной ответственности за антиконкурентные соглашения и поднял наиболее острые вопросы взаимодействия с правоохранителями. В числе таких вопросов проблемы с определением ущерба, ответственности и поиска доказательств. Он напомнил о необходимости работы, согласно Перечню поручений по осуществлению первоочередных мер, направленных на выявление и пресечение деятельности картелей, утверждённому Президентом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«Наиболее эффективное взаимодействие с правоохранителями - вести следствия параллельно и в процессе обмениваться информацией»,</w:t>
      </w:r>
      <w:r>
        <w:t xml:space="preserve"> - отметил замначальника Управления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Антон Тесленко рассказал участникам семинара, что в 2018 году по системе антимонопольных органов было возбуждено 35 уголовных дел, 15 из которых по ст. 178 УК РФ. При этом он отметил, что «анализ следственной и судебной практики показывает, что совершение единичного преступления, предусмотренного ст. 178 УК РФ, встречается крайне редко».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также был представлен мониторинг деятельности по рекламе при территориальных органах ФАС России. С соответствующим докладом выступил член Общественного совета при ФАС России, председатель правления СРО «Ассоциация «Рекламный совет» Сергей Пилатов. Мониторинг основан на протоколах заседаний экспертных советом по рекламе при УФАС, информации в СМИ и сайтах УФАС. Анализ показал, что экспертные советы по рекламе не всегда функционируют на постоянной основе, однако это не свидетельствует о плохой работе УФАС в направлении контроля за соблюдением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2018-2019 гг. опросы по рекламе проводили Хабаровский край, Алтайский край, Приморский край, Республика Карелия, Орловская, Новосибирская, Калининградская, Курская, Нижегородская, Самарская, Томская, Челябинская, Архангельская, Новгородская, Тамбовская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директора ФБУ ИТЦ ФАС России Сергей Красноруцкий рассказал о планировании информатизации и информационной безопасности в работе территориальных органов ФАС России. Он отметил, что будут проводиться обучающие мероприятия и вебинары по этим вопросам. Также Сергей Красноруцкий рассказал о переходе на отечественное программное обеспечение, которое предполагает обучение сотрудников всех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семинара ряд сотрудников ФБУ ИТЦ ФАС России рассказали о планах по внедрению ряда новых программ по всей системе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[video_2040]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