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вырабатывая на Штабе совместные рекомендации и обмениваясь опытом, мы способны улучшать ситуацию на рынках и повышать общественное благосостояние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18:51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16 сентября прошло 36-е заседание Штаба по совместным расследованиям нарушений антимонопольного законодательства государств - участников СНГ в рамках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участвовали руководители и представители антимонопольных ведомств Республик Армении, Беларуси, Кыргызстана, Молдовы, России, Евразийской экономической комиссии, Исполнительного комитета СНГ, Постоянного Комитета Союзного государства Белоруси и России, Ассоциации антимонопольных экспертов и Антимонопольного центра БРИКС Института ВШЭ.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повестке заседания Штаба было три вопроса, обсуждался Доклад «О состоянии конкуренции на товарных рынках медицинских изделий государств – участников СНГ» и были представлены два обзора «Обзор рынка пригородных и междугородних автомобильных перевозок пассажиров государств – участников СНГ» и обзор «Развитие рынка электронной торговли», - сообщил Руководитель Штаба по проведению совместных антимонопольных расследований на рынках СНГ,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рамках Докладов, как правило, по согласованным процедурам и форматам делается детальный анализ конкретных рынков, оцениваются основные проблемы и даются предложения по улучшению ситуации. Обзоры готовятся с целью выявления проблемных рынков, ситуация на которых требует детальной проработки и подготовки предложений по ее улучшению», - </w:t>
      </w:r>
      <w:r>
        <w:rPr>
          <w:i/>
        </w:rPr>
        <w:t xml:space="preserve">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участники обсудили Доклад о рынке медицинских изделий в государствах-участниках СНГ, сделанный представителем МАРТ, заместителем начальника Управления социальной сферы и услуг Министерства антимонопольного регулирования и торговли Республики Беларусь Натальей Василевской.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проекте Доклада отражены результаты совместной двухлетней работы всех стран участниц СНГ по анализу рынка, опыту его регулирования, проблемам обращения медицинских изделий, нарушениям антимонопольного законодательства и предложениям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масштабный мировой рынок, он представлен 2 млн наименований изделий, сгруппированными в 22 тысячи крупных товарных групп. Рынок трансграничный, основными игроками являются компании из Северной Америки, Европы, Азии. Производители стран Восточной Европы, в том числе страны СНГ, занимают незначительную долю. На рынках СНГ медицинское оборудование в основном импортируется», - </w:t>
      </w:r>
      <w:r>
        <w:t xml:space="preserve">объяснил замруководителя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завершающей стадии находится подготовка рекомендаций по улучшению ситуации на рынке. Они касаются устранения различий в требованиях к медицинскому оборудованию, преодоления ряда сложностей, связанных с регистрацией медицинских изделий, решения вопросов сочетания требований законодательства по защите конкуренции и законодательства по защите интеллектуальных прав, вопросы совершенствования регулирования и осуществления дерегулирования (с переходом через референтное ценообразование к формированию индексов цен на основе анализа больших данных и каталогизации медицинских изделий), предложений по совершенствованию государственных закупок», - </w:t>
      </w:r>
      <w:r>
        <w:t xml:space="preserve">подвел итог обсуждения первого вопроса повестки руководитель Штаба.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участники заседания Штаба обсудили подготовку обзора рынков трансграничной и национальной электронной торговли и обзора пригородных и междугородних автомобильных пассажирских перевозок на национальных рынках стран СНГ. Представитель ФАС начальник Управления регулирования связи и информационных технологий ФАС России Елена Заева представила обзорный анализ развития рынка электронной торговли. Она рассказала о прогнозах функционирования рынка трансграничной торговли в России, о новых механизмах оплаты товаров, работ и услуг в условиях развития Интернет-торговли и электронной коммерции. Подробно спикер остановилась на работе платежных сервисов торговых площадок, назначении платежей и их структуре. В рамках доклада, Елена Заева обратила внимание проблему обеспечения равных конкурентных условий между российскими и иностранными участниками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«Обзор рынка показал, что электронная коммерция динамично развивается по прогнозам до 2025 года рост объемов услуг может возрасти от 2,5 до 3 раз. При том, что рынки динамично развиваются и, казалось бы, нет барьеров входа на них, тем не менее происходит усиление экономической концентрации транснациональных гигантов. Например, в мире доминируют северо-американские цифровые платформы, которые примерно в 6 раз превосходят азиатские и в 10 раз европейские платформы. В России в сегменте трансграничной торговли происходит усиление позиций, как азиатских, так и американских компаний. Требуются меры не только антимонопольные, необходимо совершенствовать условия налогообложения и таможенно-тарифного регулирования. Соответственно, требуется взаимодействие антимонопольных органов между собой, а также с центральными банками, налоговыми и таможенными органами, ведомствами по защите прав потребителей. И мы договорились об организации совместной работы и взаимодействия по этим направлениям в рамках Штаба», - прокомментировал замглавы ФАС России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участники обсудили представленный заместителем начальника управления МАРТ Юлией Дудкиной обзор рынка автомобильных перевозок пассажиров. В подготовке обзора участвовали антимонопольные органы стран СНГ. Был представлен анализ в каких странах и в каких сегментах рынка применяется, а в каких странах не применяется ценовое регулирование и субсидирование перевозок, какие разрешительные правила существуют и могут рассматриваться как барьеры входа на рынок, предприятия какой формы собственности представлены в большей степени, каковы особенности функционирования транспортных терминалов (автовокзалов, автостанций, касс), и каковы условия их работы и взаимодействия с перевозчиками.</w:t>
      </w:r>
      <w:r>
        <w:br/>
      </w:r>
      <w:r>
        <w:br/>
      </w:r>
      <w:r>
        <w:t xml:space="preserve">
Говоря об основных направлениях развития конкуренции в этой сфере Анатолий Голомолзин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идет движение в области дерегулирования этого сектора, в направлении движения частного сектора как наиболее подготовленного для развития конкуренции. Основные проблемы возникают в сфере организации пассажирских перевозок. Практика дел в РФ показывает, что большое количество нарушений имеет место не стороных хозяйствующих субъектов, а со стороны муниципальных и региональных органов власти. В результате обсуждения мы пришли к выводу о готовности Штаба представить к заседанию МСАП в апреле 2020 года предложения по Докладу с итоговыми рекомендациями».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Штабе было поддержано предложение ФАС России о включении в перечень рекомендуемых направлений для совместной проработки вопросы биржевой торговли на страновых и международных рынках наличных товаров и производных инструментов.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«Вырабатывая на Штабе совместные рекомендации и обмениваясь опытом, мы способны улучшить ситуацию на значимых рынках, а значит и повышать </w:t>
      </w:r>
      <w:r>
        <w:rPr>
          <w:i/>
        </w:rPr>
        <w:t xml:space="preserve">общественное благосостояние»,-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                               [photo_1369]                    [video_2316]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