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заседания Правления ФАС России 21 мая 2020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мая 2020, 11:24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Мероприятие пройдет в заочной форме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В повестку включены следующие вопросы: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утверждении тарифов на услуги по транспортировке газа по газораспределительным сетям ОАО «Газпром газораспределение Воронеж» на территории Воронежской области;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утверждении тарифов на услуги по транспортировке газа по газораспределительным сетям ООО «Классик» на территории Челябинской области;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утверждении тарифов на услуги по транспортировке газа по газораспределительным сетям МУП «Магнитогорские газовые сети» на территории Челябинской области;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об утверждении тарифов на услуги по транспортировке газа по газораспределительным сетям МП «ЖЭК-3» Ханты-Мансийского района на территории Ханты-Мансийского автономного округа – Югры;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утверждении тарифов на услуги по транспортировке газа по газораспределительным сетям ОАО «Сахалиноблгаз» на территории Сахалинской области.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