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закон, который защитит российскую рыбодобывающую отрасль от контроля со стороны недобросовестных иностранных инвесторов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2021,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вносятся в Закон о рыболовстве и сохранении водных биологических ресурсов (№166-ФЗ) и Закон об иностранных инвестициях (№57-ФЗ)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разработан ФАС России в рамках исполнения поручения Президента России об усилении работы по выявлению сделок, допускающих возможность управления отечественными рыбодобывающими организациями и установления контроля над ними со стороны иностранных граждан и иностранных юридических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об иностранных инвестициях вылов водных биологических ресурсов является деятельностью, имеющей стратегическое значение. Сделки, приводящие к установлению контроля иностранного инвестора над предприятиями, осуществляющими такую деятельность, подлежат предварительному согласованию с Правительственной комиссией по контролю за осуществлением иностранных инвестиций в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Принятый закон предусматривает снижение доли участия иностранного инвестора, при которой рыбодобывающая организация считается находящейся под контролем иностранного инвестора, с более чем 50% до 25%. Это позволит избежать рисков возникновения полной материально-технической и финансовой зависимости российских рыбодобывающих организаций от иностранных компаний, сохранив при этом инвестиционную привлекательность отрасли для добросовестных иностранных инвесторов.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365 дней со дня вступления закона в силу иностранные инвесторы, владеющие долями в уставном капитале рыбодобывающих организаций в размере более 25%, но не более 50%, обязаны подать ходатайство о согласовании установления контроля в порядке, предусмотренном Законом об иностранных инвестициях, или снизить долю своего участия в уставном капитале. В противном случае иностранный инвестор будет лишен права голоса на общем собрании акционеров в судебном порядке.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