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расширяет сотрудничество с конкурентным ведомством Мьянмы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2023,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Состоялись двусторонние переговоры замруководителя службы Андрея Цыганова и заместителя председателя Комиссии по вопросам конкуренции Республики Союз Мьянма Тан Мо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встреча представителей антимонопольных органов России и Мьянмы состоялась в развитие договоренности о налаживании взаимодействия в сфере конкурентной политики, достигнутой в ходе 3-го заседания Межправительственной Российско-Мьянманской комиссии по торгово-экономическому сотрудничеству, состоявшегося в г. Нейпьидо (Мьянма) в декабре 2022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подчеркнули значимость обмена опытом по вопросам конкурентной политики и антимонопольного регулирования, которые играют важную роль в развитии экономик государств, а также торгово-экономических связей между странами.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Тан Мо рассказал о развитии антимонопольного регулирования в Республике Союз Мьянма. Так, Комиссия создана Правительством Мьянмы в 2018 году, после вступления в силу Закона о конкуренции. В состав Комиссии вошли представители различных министерств и ведомств. Председателем Комиссии является Союзный Министр торговли.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Цыганов, в свою очередь, рассказал о задачах, полномочиях и ключевых направлениях деятельности ФАС России. Заместитель руководителя Службы проинформировал коллег о принятии «пятого антимонопольного пакета», существенно расширившего возможности ФАС России по регулированию цифровых рынков.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тему выявления цифровых картелей и сговоров на торгах Андрей Цыганов рассказал про разработку и использование ФАС России специального программного обеспечения для автоматизации выявления цифровых картелей и сговоров на торгах. Так, при расследовании картелей ФАС России используется АИС «Антикартель», функционирующая на основе технологии больших данных и искусственного интеллекта.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Обсуждая вопросы международного сотрудничества, Андрей Цыганов проинформировал мьянманских коллег, что в октябре 2023 года ФАС России получила положительное решение о сотрудничестве от Экспертной группы АСЕАН* по конкуренции, что будет способствовать расширению сотрудничества ФАС России и Комиссии, которая входит в состав Экспертной группы.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стороны выразили заинтересованность в дальнейшем углублении двустороннего сотрудничества.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* С 1996 года Россия является Партнером по диалогу с АСЕАН (механизм взаимодействия Ассоциации с ведущими государствами мира). Данный статус дает возможность проведения согласованной политики в области конкуренции с АСЕАН.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