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повторно поддержал позицию ФАС о нецелесообразности пересмотра правил недискриминационного доступа к инфраструктуре для размещения сетей электросвязи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2024, 14:45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не противоречит действующему законодательству и не нарушает права участников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Апелляционная инстанция Верховного Суда Российской Федерации отклонила жалобу сетевых компаний о признании недействующими некоторых положений Правил недискриминационного доступа к инфраструктуре для размещения сетей электросвязи*. По мнению операторов, отдельные положения правил противоречат закону «О связи».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в соответствии с документом тарифы на доступ операторов связи к инфраструктуре для размещения сетей электросвязи устанавливаются на уровне экономически обоснованных расходов ее владельцев. Кроме того, правила приняты в полном соответствии с нормативными актами и не нарушают права и интересы телеком-компаний.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Две инстанции Верховного Суда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поддержали
        </w:t>
        </w:r>
      </w:hyperlink>
      <w:r>
        <w:t xml:space="preserve"> доводы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*Утверждены постановлением Правительства Российской Федерации от 22.11.2022 № 2106.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