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предупреждение OZON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усматривает в действиях компании признаки нарушения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протяжении 2023 года и в первом квартале текущего года в ФАС России поступали многочисленные обращения граждан и предпринимателей на действия маркетплейса. Речь идет о навязывании продавцам участия в услуге «Баллы за скидки», неопределенности в условиях расторжения договоров и ограничениях при размещении контактной информации продавцов.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действиях OZON установлены признаки необоснованного отказа в заключении договоров – потенциальным продавцам отказывали без объяснения причин.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действия компании содержат признаки нарушения Закона о защите конкуренции*. Служба выдала маркетплейсу предупреждение. Компании необходимо внести изменения в оферту, а также прекратить практики, которые содержат признаки нарушения антимонопольного законодательства. При этом действия OZON не должны повлечь ухудшения условий для контрагентов.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его неисполнения ведомство возбудит дело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28 марта 2024 года вступило в силу постановление Правительства РФ об отмене моратория на антимонопольные проверки ИТ-компаний. Кроме того, ранее ФАС России установила коллективное доминирующее положение Wildberries и Ozon – вместе они занимают около 80% на рынке маркетплейсов.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*ст. 10.1 Федерального закона от 26.07.2006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